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4AF6C21B" w14:textId="446CD511" w:rsidR="00115802"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BC6F0A">
        <w:rPr>
          <w:rFonts w:cs="Times New Roman"/>
          <w:bCs/>
        </w:rPr>
        <w:t>ecology and physiology of wild</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115802">
        <w:rPr>
          <w:rFonts w:cs="Times New Roman"/>
          <w:i/>
        </w:rPr>
        <w:t>M. rubrum</w:t>
      </w:r>
      <w:r w:rsidR="00115802">
        <w:rPr>
          <w:rFonts w:cs="Times New Roman"/>
        </w:rPr>
        <w:t xml:space="preserve"> bloom </w:t>
      </w:r>
      <w:r w:rsidR="00B04482">
        <w:rPr>
          <w:rFonts w:cs="Times New Roman"/>
        </w:rPr>
        <w:t>decline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p>
    <w:p w14:paraId="59F0F561" w14:textId="3FEEE158" w:rsidR="004B52B9" w:rsidRDefault="00115802" w:rsidP="00D5727B">
      <w:pPr>
        <w:spacing w:line="480" w:lineRule="auto"/>
        <w:rPr>
          <w:rFonts w:cs="Times New Roman"/>
        </w:rPr>
      </w:pPr>
      <w:r w:rsidRPr="00FC5E5F">
        <w:rPr>
          <w:rFonts w:cs="Times New Roman"/>
          <w:bCs/>
          <w:i/>
        </w:rPr>
        <w:t>Teleaulax amphiox</w:t>
      </w:r>
      <w:r>
        <w:rPr>
          <w:rFonts w:cs="Times New Roman"/>
          <w:bCs/>
          <w:i/>
        </w:rPr>
        <w:t>ei</w:t>
      </w:r>
      <w:r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w:t>
      </w:r>
      <w:r w:rsidR="004E7CE4">
        <w:rPr>
          <w:rFonts w:cs="Times New Roman"/>
        </w:rPr>
        <w:t xml:space="preserve">cell </w:t>
      </w:r>
      <w:r w:rsidR="0004344B">
        <w:rPr>
          <w:rFonts w:cs="Times New Roman"/>
        </w:rPr>
        <w:t>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7B520CFD"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 xml:space="preserve"> (</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F73392">
        <w:rPr>
          <w:rFonts w:cs="Times New Roman"/>
          <w:bCs/>
        </w:rPr>
        <w:t>temporarily maintains</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function as a mixotroph, capable of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 living</w:t>
      </w:r>
      <w:r>
        <w:rPr>
          <w:rFonts w:cs="Times New Roman"/>
          <w:bCs/>
        </w:rPr>
        <w:t xml:space="preserve"> </w:t>
      </w:r>
      <w:r w:rsidR="004E547E" w:rsidRPr="00FA153E">
        <w:rPr>
          <w:rFonts w:cs="Times New Roman"/>
          <w:bCs/>
        </w:rPr>
        <w:t>cryptophyte</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63F9D66B"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w:t>
      </w:r>
      <w:r w:rsidR="009F31C4" w:rsidRPr="004E7CE4">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4E7CE4">
        <w:rPr>
          <w:rFonts w:cs="Times New Roman"/>
        </w:rPr>
        <w:t>T</w:t>
      </w:r>
      <w:r w:rsidR="00FA5582">
        <w:rPr>
          <w:rFonts w:cs="Times New Roman"/>
        </w:rPr>
        <w:t>he factors that influence cryptophyte prey population dynamics remain poorly understood in these systems</w:t>
      </w:r>
      <w:r w:rsidR="00AE7CE9">
        <w:rPr>
          <w:rFonts w:cs="Times New Roman"/>
        </w:rPr>
        <w:t xml:space="preserve">. </w:t>
      </w:r>
    </w:p>
    <w:p w14:paraId="083D9B80" w14:textId="205D7800" w:rsidR="005B3DC4" w:rsidRDefault="008D5305" w:rsidP="003218A1">
      <w:pPr>
        <w:tabs>
          <w:tab w:val="left" w:pos="5265"/>
        </w:tabs>
        <w:spacing w:line="480" w:lineRule="auto"/>
        <w:ind w:firstLine="288"/>
        <w:rPr>
          <w:rFonts w:cs="Times New Roman"/>
        </w:rPr>
      </w:pPr>
      <w:r w:rsidRPr="00FC5E5F">
        <w:rPr>
          <w:rFonts w:cs="Times New Roman"/>
        </w:rPr>
        <w:tab/>
      </w:r>
      <w:bookmarkStart w:id="0" w:name="_GoBack"/>
      <w:bookmarkEnd w:id="0"/>
      <w:r w:rsidR="00FA5582">
        <w:rPr>
          <w:rFonts w:cs="Times New Roman"/>
        </w:rPr>
        <w:t>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D87D65">
        <w:rPr>
          <w:rFonts w:cs="Times New Roman"/>
          <w:i/>
        </w:rPr>
        <w:t>M</w:t>
      </w:r>
      <w:r w:rsidR="00AE7CE9">
        <w:rPr>
          <w:rFonts w:cs="Times New Roman"/>
          <w:i/>
        </w:rPr>
        <w:t>. rubrum</w:t>
      </w:r>
      <w:r w:rsidR="00442105">
        <w:rPr>
          <w:rFonts w:cs="Times New Roman"/>
        </w:rPr>
        <w:t xml:space="preserve"> were determined</w:t>
      </w:r>
      <w:r w:rsidR="00A56CA7">
        <w:rPr>
          <w:rFonts w:cs="Times New Roman"/>
        </w:rPr>
        <w:t xml:space="preserve"> 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lastRenderedPageBreak/>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B2093A7"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lastRenderedPageBreak/>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lastRenderedPageBreak/>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1843FC00" w14:textId="77777777" w:rsidR="003B48A4" w:rsidRDefault="008D5305" w:rsidP="003B48A4">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w:t>
      </w:r>
      <w:r w:rsidR="004E7CE4">
        <w:rPr>
          <w:rFonts w:cs="Times New Roman"/>
        </w:rPr>
        <w:t xml:space="preserve">(Guillard </w:t>
      </w:r>
      <w:r w:rsidR="00613A15">
        <w:rPr>
          <w:rFonts w:cs="Times New Roman"/>
        </w:rPr>
        <w:t xml:space="preserve">et al. </w:t>
      </w:r>
      <w:r w:rsidR="004E7CE4">
        <w:rPr>
          <w:rFonts w:cs="Times New Roman"/>
        </w:rPr>
        <w:t xml:space="preserve">1975) </w:t>
      </w:r>
      <w:r w:rsidRPr="00FC5E5F">
        <w:rPr>
          <w:rFonts w:cs="Times New Roman"/>
        </w:rPr>
        <w:t xml:space="preserve">at 13 </w:t>
      </w:r>
      <w:bookmarkStart w:id="1" w:name="__DdeLink__1831_1098803516"/>
      <w:bookmarkStart w:id="2" w:name="__DdeLink__1936_918047637"/>
      <w:r w:rsidRPr="00FC5E5F">
        <w:rPr>
          <w:rFonts w:cs="Times New Roman"/>
        </w:rPr>
        <w:t>°C</w:t>
      </w:r>
      <w:bookmarkEnd w:id="1"/>
      <w:bookmarkEnd w:id="2"/>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p>
    <w:p w14:paraId="2E4917A7" w14:textId="7A178336" w:rsidR="00BF117E" w:rsidRDefault="003B48A4" w:rsidP="00BF117E">
      <w:pPr>
        <w:spacing w:line="480" w:lineRule="auto"/>
        <w:rPr>
          <w:rFonts w:cs="Times New Roman"/>
        </w:rPr>
      </w:pPr>
      <w:r w:rsidRPr="006A5B9D">
        <w:rPr>
          <w:rFonts w:cs="Times New Roman"/>
          <w:highlight w:val="yellow"/>
        </w:rPr>
        <w:t xml:space="preserve">Preliminary experiments showed a significant decrease in cell abundance of the </w:t>
      </w:r>
      <w:r w:rsidRPr="006A5B9D">
        <w:rPr>
          <w:rFonts w:cs="Times New Roman"/>
          <w:i/>
          <w:highlight w:val="yellow"/>
        </w:rPr>
        <w:t>Rhodomonas sp</w:t>
      </w:r>
      <w:r w:rsidRPr="006A5B9D">
        <w:rPr>
          <w:rFonts w:cs="Times New Roman"/>
          <w:highlight w:val="yellow"/>
        </w:rPr>
        <w:t>. culture during the night</w:t>
      </w:r>
      <w:r w:rsidR="004E26FF" w:rsidRPr="006A5B9D">
        <w:rPr>
          <w:rFonts w:cs="Times New Roman"/>
          <w:highlight w:val="yellow"/>
        </w:rPr>
        <w:t xml:space="preserve">, preventing </w:t>
      </w:r>
      <w:r w:rsidRPr="006A5B9D">
        <w:rPr>
          <w:rFonts w:cs="Times New Roman"/>
          <w:highlight w:val="yellow"/>
        </w:rPr>
        <w:t xml:space="preserve">division rates </w:t>
      </w:r>
      <w:r w:rsidR="004E26FF" w:rsidRPr="006A5B9D">
        <w:rPr>
          <w:rFonts w:cs="Times New Roman"/>
          <w:highlight w:val="yellow"/>
        </w:rPr>
        <w:t xml:space="preserve">to </w:t>
      </w:r>
      <w:r w:rsidRPr="006A5B9D">
        <w:rPr>
          <w:rFonts w:cs="Times New Roman"/>
          <w:highlight w:val="yellow"/>
        </w:rPr>
        <w:t>be estimated directly from the rate of change in cell abundance over time. Instead, the cell-cycle method was used as a validation of the model</w:t>
      </w:r>
      <w:r w:rsidR="004E26FF">
        <w:rPr>
          <w:rFonts w:cs="Times New Roman"/>
        </w:rPr>
        <w:t xml:space="preserve">. </w:t>
      </w:r>
      <w:r w:rsidR="008D5305">
        <w:rPr>
          <w:rFonts w:cs="Times New Roman"/>
        </w:rPr>
        <w:t>On</w:t>
      </w:r>
      <w:r w:rsidR="008D5305" w:rsidRPr="00FC5E5F">
        <w:rPr>
          <w:rFonts w:cs="Times New Roman"/>
        </w:rPr>
        <w:t xml:space="preserve"> day </w:t>
      </w:r>
      <w:r w:rsidR="008D5305">
        <w:rPr>
          <w:rFonts w:cs="Times New Roman"/>
        </w:rPr>
        <w:t>3</w:t>
      </w:r>
      <w:r w:rsidR="008D5305" w:rsidRPr="00FC5E5F">
        <w:rPr>
          <w:rFonts w:cs="Times New Roman"/>
        </w:rPr>
        <w:t>, 1</w:t>
      </w:r>
      <w:r w:rsidR="000463DE">
        <w:rPr>
          <w:rFonts w:cs="Times New Roman"/>
        </w:rPr>
        <w:t xml:space="preserve"> </w:t>
      </w:r>
      <w:r w:rsidR="008D5305" w:rsidRPr="00FC5E5F">
        <w:rPr>
          <w:rFonts w:cs="Times New Roman"/>
        </w:rPr>
        <w:t>mL sample</w:t>
      </w:r>
      <w:r w:rsidR="008D5305">
        <w:rPr>
          <w:rFonts w:cs="Times New Roman"/>
        </w:rPr>
        <w:t>s</w:t>
      </w:r>
      <w:r w:rsidR="008D5305" w:rsidRPr="00FC5E5F">
        <w:rPr>
          <w:rFonts w:cs="Times New Roman"/>
        </w:rPr>
        <w:t xml:space="preserve"> of the culture </w:t>
      </w:r>
      <w:r w:rsidR="008D5305">
        <w:rPr>
          <w:rFonts w:cs="Times New Roman"/>
        </w:rPr>
        <w:t>were</w:t>
      </w:r>
      <w:r w:rsidR="008D5305" w:rsidRPr="00FC5E5F">
        <w:rPr>
          <w:rFonts w:cs="Times New Roman"/>
        </w:rPr>
        <w:t xml:space="preserve"> collected in triplicate every 2 h for 28 h, fixed with 0.01% glutaraldehyde and </w:t>
      </w:r>
      <w:r w:rsidR="008D5305" w:rsidRPr="00FE75DC">
        <w:rPr>
          <w:rFonts w:cs="Times New Roman"/>
        </w:rPr>
        <w:t>stored in liquid nitrogen</w:t>
      </w:r>
      <w:r w:rsidR="00A45AC4">
        <w:rPr>
          <w:rFonts w:cs="Times New Roman"/>
        </w:rPr>
        <w:t xml:space="preserve"> for cell-cycle analysis</w:t>
      </w:r>
      <w:r w:rsidR="008D5305" w:rsidRPr="00FE75DC">
        <w:rPr>
          <w:rFonts w:cs="Times New Roman"/>
        </w:rPr>
        <w:t xml:space="preserve">. </w:t>
      </w:r>
      <w:r w:rsidR="008D5305">
        <w:rPr>
          <w:rFonts w:cs="Times New Roman"/>
        </w:rPr>
        <w:t>One</w:t>
      </w:r>
      <w:r w:rsidR="008D5305" w:rsidRPr="00FE75DC">
        <w:rPr>
          <w:rFonts w:cs="Times New Roman"/>
        </w:rPr>
        <w:t xml:space="preserve"> month after sample collection, fixed samples were stained with </w:t>
      </w:r>
      <w:r w:rsidR="00DE40E0">
        <w:rPr>
          <w:rFonts w:cs="Times New Roman"/>
        </w:rPr>
        <w:t xml:space="preserve">the </w:t>
      </w:r>
      <w:r w:rsidR="008D5305"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008D5305"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008D5305" w:rsidRPr="00FE75DC">
        <w:rPr>
          <w:rFonts w:cs="Times New Roman"/>
        </w:rPr>
        <w:t xml:space="preserve">internal standard, stained samples were analyzed with a BD Influx flow cytometer. Data were obtained using the </w:t>
      </w:r>
      <w:r w:rsidR="008D5305" w:rsidRPr="00C82428">
        <w:rPr>
          <w:rFonts w:cs="Times New Roman"/>
          <w:i/>
        </w:rPr>
        <w:t>Spigot Operating Software</w:t>
      </w:r>
      <w:r w:rsidR="008D5305" w:rsidRPr="00FE75DC">
        <w:rPr>
          <w:rFonts w:cs="Times New Roman"/>
        </w:rPr>
        <w:t xml:space="preserve"> version 5.0 (BD Biosciences) and analyzed using </w:t>
      </w:r>
      <w:r w:rsidR="008D5305" w:rsidRPr="00C82428">
        <w:rPr>
          <w:rFonts w:cs="Times New Roman"/>
          <w:i/>
        </w:rPr>
        <w:t xml:space="preserve">FlowJo </w:t>
      </w:r>
      <w:r w:rsidR="008D5305" w:rsidRPr="00FE75DC">
        <w:rPr>
          <w:rFonts w:cs="Times New Roman"/>
        </w:rPr>
        <w:t xml:space="preserve">version 9.7.2 (Tree Star). </w:t>
      </w:r>
      <w:r w:rsidR="008D5305" w:rsidRPr="00FE75DC">
        <w:rPr>
          <w:rFonts w:cs="Times New Roman"/>
        </w:rPr>
        <w:lastRenderedPageBreak/>
        <w:t>A</w:t>
      </w:r>
      <w:r w:rsidR="00D165DD">
        <w:rPr>
          <w:rFonts w:cs="Times New Roman"/>
        </w:rPr>
        <w:t xml:space="preserve">t least </w:t>
      </w:r>
      <w:r w:rsidR="008D5305" w:rsidRPr="00FE75DC">
        <w:rPr>
          <w:rFonts w:cs="Times New Roman"/>
        </w:rPr>
        <w:t>10,000 cells w</w:t>
      </w:r>
      <w:r w:rsidR="00B346EF">
        <w:rPr>
          <w:rFonts w:cs="Times New Roman"/>
        </w:rPr>
        <w:t>ere</w:t>
      </w:r>
      <w:r w:rsidR="008D5305" w:rsidRPr="00FE75DC">
        <w:rPr>
          <w:rFonts w:cs="Times New Roman"/>
          <w:i/>
        </w:rPr>
        <w:t xml:space="preserve"> </w:t>
      </w:r>
      <w:r w:rsidR="008D5305" w:rsidRPr="00FE75DC">
        <w:rPr>
          <w:rFonts w:cs="Times New Roman"/>
        </w:rPr>
        <w:t xml:space="preserve">collected per sample. DNA frequency distributions were analyzed using </w:t>
      </w:r>
      <w:r w:rsidR="00A208D9">
        <w:rPr>
          <w:rFonts w:cs="Times New Roman"/>
        </w:rPr>
        <w:t xml:space="preserve">the </w:t>
      </w:r>
      <w:r w:rsidR="008D5305" w:rsidRPr="00C82428">
        <w:rPr>
          <w:rFonts w:cs="Times New Roman"/>
          <w:i/>
        </w:rPr>
        <w:t>FlowJo</w:t>
      </w:r>
      <w:r w:rsidR="008D5305" w:rsidRPr="00FE75DC">
        <w:rPr>
          <w:rFonts w:cs="Times New Roman"/>
        </w:rPr>
        <w:t xml:space="preserve"> cell cycle platform to obtain cell fractions in G1, S, and G2+M phases.</w:t>
      </w:r>
      <w:r w:rsidR="008D5305" w:rsidRPr="00FE75DC">
        <w:rPr>
          <w:rFonts w:eastAsiaTheme="minorEastAsia" w:cs="Times New Roman"/>
          <w:color w:val="000000"/>
          <w:lang w:eastAsia="ja-JP" w:bidi="ar-SA"/>
        </w:rPr>
        <w:t xml:space="preserve"> D</w:t>
      </w:r>
      <w:r w:rsidR="008D5305"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p>
    <w:p w14:paraId="19B87D7C" w14:textId="0C04C6BE"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w:t>
      </w:r>
      <w:r w:rsidR="00B56497">
        <w:rPr>
          <w:rFonts w:cs="Times New Roman"/>
        </w:rPr>
        <w:lastRenderedPageBreak/>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2DC4ADF6"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lastRenderedPageBreak/>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6DD99BB2"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 xml:space="preserve">putative cryptophyte populations </w:t>
      </w:r>
      <w:r w:rsidR="00E14C12">
        <w:rPr>
          <w:rFonts w:cstheme="minorBidi"/>
        </w:rPr>
        <w:t xml:space="preserve">composed of cells </w:t>
      </w:r>
      <w:r>
        <w:rPr>
          <w:rFonts w:cstheme="minorBidi"/>
        </w:rPr>
        <w:t xml:space="preserve">with </w:t>
      </w:r>
      <w:r w:rsidR="00E14C12">
        <w:rPr>
          <w:rFonts w:cstheme="minorBidi"/>
        </w:rPr>
        <w:t xml:space="preserve">a </w:t>
      </w:r>
      <w:r>
        <w:rPr>
          <w:rFonts w:cstheme="minorBidi"/>
        </w:rPr>
        <w:t>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E14C12">
        <w:rPr>
          <w:rFonts w:cs="Times New Roman"/>
        </w:rPr>
        <w:t>SeaF</w:t>
      </w:r>
      <w:r w:rsidR="00B113BF">
        <w:rPr>
          <w:rFonts w:cs="Times New Roman"/>
        </w:rPr>
        <w:t xml:space="preserve">low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6A5B9D">
        <w:rPr>
          <w:rFonts w:cs="Times New Roman"/>
        </w:rPr>
        <w:t>3</w:t>
      </w:r>
      <w:r w:rsidR="00B24C11">
        <w:rPr>
          <w:rFonts w:cs="Times New Roman"/>
        </w:rPr>
        <w:t>.</w:t>
      </w:r>
      <w:r w:rsidR="006A5B9D">
        <w:rPr>
          <w:rFonts w:cs="Times New Roman"/>
        </w:rPr>
        <w:t>2</w:t>
      </w:r>
      <w:r w:rsidR="008D5305">
        <w:rPr>
          <w:rFonts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9E12CB">
        <w:rPr>
          <w:rFonts w:cs="Times New Roman"/>
        </w:rPr>
        <w:t xml:space="preserve">(3.2 </w:t>
      </w:r>
      <w:r w:rsidR="009E12CB" w:rsidRPr="00FC5E5F">
        <w:rPr>
          <w:rFonts w:cs="Times New Roman"/>
        </w:rPr>
        <w:t>x</w:t>
      </w:r>
      <w:r w:rsidR="009E12CB">
        <w:rPr>
          <w:rFonts w:cs="Times New Roman"/>
        </w:rPr>
        <w:t xml:space="preserve"> </w:t>
      </w:r>
      <w:r w:rsidR="009E12CB" w:rsidRPr="008A0DAC">
        <w:rPr>
          <w:rFonts w:cs="Times New Roman"/>
        </w:rPr>
        <w:t>10</w:t>
      </w:r>
      <w:r w:rsidR="009E12CB" w:rsidRPr="008A0DAC">
        <w:rPr>
          <w:rFonts w:eastAsia="Calibri" w:cs="Times New Roman"/>
          <w:vertAlign w:val="superscript"/>
        </w:rPr>
        <w:t>6</w:t>
      </w:r>
      <w:r w:rsidR="009E12CB" w:rsidRPr="008A0DAC">
        <w:rPr>
          <w:rFonts w:eastAsia="Calibri" w:cs="Times New Roman"/>
        </w:rPr>
        <w:t xml:space="preserve"> cells L</w:t>
      </w:r>
      <w:r w:rsidR="009E12CB" w:rsidRPr="008A0DAC">
        <w:rPr>
          <w:rFonts w:eastAsia="Calibri" w:cs="Times New Roman"/>
          <w:vertAlign w:val="superscript"/>
        </w:rPr>
        <w:t>-1</w:t>
      </w:r>
      <w:r w:rsidR="009E12CB">
        <w:rPr>
          <w:rFonts w:cs="Times New Roman"/>
        </w:rPr>
        <w:t xml:space="preserve">)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t>
      </w:r>
      <w:r w:rsidR="004645A0" w:rsidRPr="009E12CB">
        <w:rPr>
          <w:rFonts w:cs="Times New Roman"/>
        </w:rPr>
        <w:t xml:space="preserve">with </w:t>
      </w:r>
      <w:r w:rsidR="00151C96" w:rsidRPr="009E12CB">
        <w:rPr>
          <w:rFonts w:cs="Times New Roman"/>
        </w:rPr>
        <w:t xml:space="preserve">a </w:t>
      </w:r>
      <w:r w:rsidR="000B5375" w:rsidRPr="009E12CB">
        <w:rPr>
          <w:rFonts w:cs="Times New Roman"/>
        </w:rPr>
        <w:t>daily</w:t>
      </w:r>
      <w:r w:rsidR="009E12CB" w:rsidRPr="009E12CB">
        <w:rPr>
          <w:rFonts w:cs="Times New Roman"/>
        </w:rPr>
        <w:t>-</w:t>
      </w:r>
      <w:r w:rsidR="004645A0" w:rsidRPr="009E12CB">
        <w:rPr>
          <w:rFonts w:cs="Times New Roman"/>
        </w:rPr>
        <w:t>averaged abundance of 0.52 x 10</w:t>
      </w:r>
      <w:r w:rsidR="004645A0" w:rsidRPr="009E12CB">
        <w:rPr>
          <w:rFonts w:eastAsia="Calibri" w:cs="Times New Roman"/>
          <w:vertAlign w:val="superscript"/>
        </w:rPr>
        <w:t>6</w:t>
      </w:r>
      <w:r w:rsidR="004645A0" w:rsidRPr="009E12CB">
        <w:rPr>
          <w:rFonts w:cs="Times New Roman"/>
        </w:rPr>
        <w:t xml:space="preserve"> </w:t>
      </w:r>
      <w:r w:rsidR="004645A0" w:rsidRPr="009E12CB">
        <w:rPr>
          <w:rFonts w:eastAsia="Calibri" w:cs="Times New Roman"/>
        </w:rPr>
        <w:t>cells L</w:t>
      </w:r>
      <w:r w:rsidR="004645A0" w:rsidRPr="009E12CB">
        <w:rPr>
          <w:rFonts w:eastAsia="Calibri" w:cs="Times New Roman"/>
          <w:vertAlign w:val="superscript"/>
        </w:rPr>
        <w:t>-1</w:t>
      </w:r>
      <w:r w:rsidR="004645A0">
        <w:rPr>
          <w:rFonts w:cs="Times New Roman"/>
        </w:rPr>
        <w:t xml:space="preserve">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2D107401"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cryptophytes</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w:t>
      </w:r>
      <w:r w:rsidR="00B113BF">
        <w:rPr>
          <w:rFonts w:eastAsia="Calibri" w:cs="Times New Roman"/>
        </w:rPr>
        <w:lastRenderedPageBreak/>
        <w:t xml:space="preserve">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during the survey (R</w:t>
      </w:r>
      <w:r w:rsidR="003E52C7">
        <w:rPr>
          <w:rFonts w:eastAsia="Calibri" w:cs="Times New Roman"/>
          <w:vertAlign w:val="superscript"/>
        </w:rPr>
        <w:t>2</w:t>
      </w:r>
      <w:r w:rsidR="008D5305">
        <w:rPr>
          <w:rFonts w:eastAsia="Calibri" w:cs="Times New Roman"/>
        </w:rPr>
        <w:t xml:space="preserve"> = 0.</w:t>
      </w:r>
      <w:r w:rsidR="003E52C7">
        <w:rPr>
          <w:rFonts w:eastAsia="Calibri" w:cs="Times New Roman"/>
        </w:rPr>
        <w:t>24</w:t>
      </w:r>
      <w:r w:rsidR="008D5305">
        <w:rPr>
          <w:rFonts w:eastAsia="Calibri" w:cs="Times New Roman"/>
        </w:rPr>
        <w:t xml:space="preserve">, p </w:t>
      </w:r>
      <w:r w:rsidR="003E52C7">
        <w:rPr>
          <w:rFonts w:eastAsia="Calibri" w:cs="Times New Roman"/>
        </w:rPr>
        <w:t>=</w:t>
      </w:r>
      <w:r w:rsidR="008D5305">
        <w:rPr>
          <w:rFonts w:eastAsia="Calibri" w:cs="Times New Roman"/>
        </w:rPr>
        <w:t xml:space="preserve"> 0.0</w:t>
      </w:r>
      <w:r w:rsidR="003E52C7">
        <w:rPr>
          <w:rFonts w:eastAsia="Calibri" w:cs="Times New Roman"/>
        </w:rPr>
        <w:t>4</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2B53A235"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3E52C7">
        <w:rPr>
          <w:rFonts w:cs="Times New Roman"/>
        </w:rPr>
        <w:t xml:space="preserve">laboratory cultures of </w:t>
      </w:r>
      <w:r w:rsidR="008C64E5" w:rsidRPr="008C64E5">
        <w:rPr>
          <w:rFonts w:cs="Times New Roman"/>
          <w:i/>
        </w:rPr>
        <w:t>Rhodomonas</w:t>
      </w:r>
      <w:r w:rsidR="003E5297">
        <w:rPr>
          <w:rFonts w:cs="Times New Roman"/>
          <w:i/>
        </w:rPr>
        <w:t xml:space="preserve"> sp.</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1C7694">
        <w:rPr>
          <w:rFonts w:cs="Times New Roman"/>
          <w:i/>
        </w:rPr>
        <w:t xml:space="preserve"> sp.</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xml:space="preserve">, with </w:t>
      </w:r>
      <w:r w:rsidR="00927820">
        <w:rPr>
          <w:rFonts w:cs="Times New Roman"/>
        </w:rPr>
        <w:lastRenderedPageBreak/>
        <w:t>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82E7590" w:rsidR="000F2FA3" w:rsidRDefault="008D5305" w:rsidP="00816599">
      <w:pPr>
        <w:spacing w:line="480" w:lineRule="auto"/>
        <w:ind w:firstLine="288"/>
        <w:rPr>
          <w:rFonts w:cs="Times New Roman"/>
        </w:rPr>
      </w:pPr>
      <w:r>
        <w:rPr>
          <w:rFonts w:cs="Times New Roman"/>
        </w:rPr>
        <w:tab/>
        <w:t>The cryptophyte</w:t>
      </w:r>
      <w:r w:rsidR="001C7694">
        <w:rPr>
          <w:rFonts w:cs="Times New Roman"/>
        </w:rPr>
        <w:t>,</w:t>
      </w:r>
      <w:r>
        <w:rPr>
          <w:rFonts w:cs="Times New Roman"/>
        </w:rPr>
        <w:t xml:space="preserve"> </w:t>
      </w:r>
      <w:r w:rsidRPr="00FC5E5F">
        <w:rPr>
          <w:rFonts w:cs="Times New Roman"/>
          <w:i/>
        </w:rPr>
        <w:t xml:space="preserve">Teleaulax </w:t>
      </w:r>
      <w:r w:rsidR="000B5375">
        <w:rPr>
          <w:rFonts w:cs="Times New Roman"/>
          <w:i/>
        </w:rPr>
        <w:t>amphioxeia</w:t>
      </w:r>
      <w:r w:rsidR="001C7694">
        <w:rPr>
          <w:rFonts w:cs="Times New Roman"/>
          <w:i/>
        </w:rPr>
        <w:t>,</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w:t>
      </w:r>
      <w:r w:rsidR="00712636">
        <w:rPr>
          <w:rFonts w:cs="Times New Roman"/>
        </w:rPr>
        <w:t>a patchy</w:t>
      </w:r>
      <w:r w:rsidR="00816599">
        <w:rPr>
          <w:rFonts w:cs="Times New Roman"/>
        </w:rPr>
        <w:t xml:space="preserve"> distribution 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9C4F24">
        <w:rPr>
          <w:rFonts w:cs="Times New Roman"/>
        </w:rPr>
        <w:t xml:space="preserve"> concentrations</w:t>
      </w:r>
      <w:proofErr w:type="gramEnd"/>
      <w:r w:rsidR="009C4F24">
        <w:rPr>
          <w:rFonts w:cs="Times New Roman"/>
        </w:rPr>
        <w:t xml:space="preserve">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227A793F"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r w:rsidR="001E078C">
        <w:rPr>
          <w:rFonts w:cs="Times New Roman"/>
        </w:rPr>
        <w:t>ese</w:t>
      </w:r>
      <w:r w:rsidR="00537FB1">
        <w:rPr>
          <w:rFonts w:cs="Times New Roman"/>
        </w:rPr>
        <w:t xml:space="preserve"> results suggest</w:t>
      </w:r>
      <w:r>
        <w:rPr>
          <w:rFonts w:cs="Times New Roman"/>
        </w:rPr>
        <w:t xml:space="preserve"> that</w:t>
      </w:r>
      <w:r w:rsidR="00537FB1">
        <w:rPr>
          <w:rFonts w:cs="Times New Roman"/>
        </w:rPr>
        <w:t xml:space="preserve">, at </w:t>
      </w:r>
      <w:r w:rsidR="00F6474A">
        <w:rPr>
          <w:rFonts w:cs="Times New Roman"/>
        </w:rPr>
        <w:t>day 3</w:t>
      </w:r>
      <w:r w:rsidR="00537FB1">
        <w:rPr>
          <w:rFonts w:cs="Times New Roman"/>
        </w:rPr>
        <w:t xml:space="preserve">, </w:t>
      </w: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r w:rsidR="00537FB1">
        <w:rPr>
          <w:rFonts w:cs="Times New Roman"/>
        </w:rPr>
        <w:t>w</w:t>
      </w:r>
      <w:r w:rsidR="00216D4C">
        <w:rPr>
          <w:rFonts w:cs="Times New Roman"/>
        </w:rPr>
        <w:t>ere</w:t>
      </w:r>
      <w:r w:rsidR="00537FB1">
        <w:rPr>
          <w:rFonts w:cs="Times New Roman"/>
        </w:rPr>
        <w:t xml:space="preserve"> </w:t>
      </w:r>
      <w:r w:rsidR="00537FB1">
        <w:rPr>
          <w:rFonts w:cs="Times New Roman"/>
        </w:rPr>
        <w:lastRenderedPageBreak/>
        <w:t>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65CEE320"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w:t>
      </w:r>
      <w:r w:rsidR="00F6474A">
        <w:rPr>
          <w:rFonts w:cs="Times New Roman"/>
        </w:rPr>
        <w:t>3</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during </w:t>
      </w:r>
      <w:r w:rsidR="009C66AF">
        <w:rPr>
          <w:rFonts w:cs="Times New Roman"/>
        </w:rPr>
        <w:t xml:space="preserve">the peak of </w:t>
      </w:r>
      <w:r w:rsidR="0098043F">
        <w:rPr>
          <w:rFonts w:cs="Times New Roman"/>
        </w:rPr>
        <w:t xml:space="preserve">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3F456DAD"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 xml:space="preserve">coupled </w:t>
      </w:r>
      <w:r w:rsidR="008C5550">
        <w:rPr>
          <w:rFonts w:cs="Times New Roman"/>
        </w:rPr>
        <w:lastRenderedPageBreak/>
        <w:t>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that</w:t>
      </w:r>
      <w:r w:rsidR="008640B2">
        <w:rPr>
          <w:rFonts w:eastAsia="Calibri" w:cs="Times New Roman"/>
        </w:rPr>
        <w:t xml:space="preserve"> f</w:t>
      </w:r>
      <w:r w:rsidR="008D5305">
        <w:rPr>
          <w:rFonts w:eastAsia="Calibri" w:cs="Times New Roman"/>
        </w:rPr>
        <w:t xml:space="preserve">ree-living </w:t>
      </w:r>
      <w:r w:rsidR="00216D4C" w:rsidRPr="00114307">
        <w:rPr>
          <w:rFonts w:cs="Times New Roman"/>
          <w:i/>
        </w:rPr>
        <w:t>Teleaulax</w:t>
      </w:r>
      <w:r w:rsidR="00216D4C" w:rsidRPr="00114307">
        <w:t>-like cryptophyte</w:t>
      </w:r>
      <w:r w:rsidR="00216D4C">
        <w:t>s</w:t>
      </w:r>
      <w:r w:rsidR="00216D4C" w:rsidRPr="00114307">
        <w:t xml:space="preserve"> </w:t>
      </w:r>
      <w:r w:rsidR="008640B2">
        <w:t xml:space="preserve">were not dividing fast enough </w:t>
      </w:r>
      <w:r w:rsidR="000254AD">
        <w:rPr>
          <w:rFonts w:cs="Times New Roman"/>
          <w:iCs/>
        </w:rPr>
        <w:t xml:space="preserve">to sustain </w:t>
      </w:r>
      <w:r w:rsidR="000F2FA3">
        <w:rPr>
          <w:rFonts w:cs="Times New Roman"/>
          <w:iCs/>
        </w:rPr>
        <w:t xml:space="preserve">the growth of </w:t>
      </w:r>
      <w:r w:rsidR="00D87D65">
        <w:rPr>
          <w:rFonts w:cs="Times New Roman"/>
          <w:i/>
        </w:rPr>
        <w:t>M</w:t>
      </w:r>
      <w:r w:rsidR="00216D4C">
        <w:rPr>
          <w:rFonts w:cs="Times New Roman"/>
          <w:i/>
        </w:rPr>
        <w:t xml:space="preserve">. </w:t>
      </w:r>
      <w:r w:rsidR="00216D4C" w:rsidRPr="00AC484E">
        <w:rPr>
          <w:rFonts w:cs="Times New Roman"/>
          <w:i/>
        </w:rPr>
        <w:t>rubrum</w:t>
      </w:r>
      <w:r w:rsidR="00AC484E" w:rsidRPr="00AC484E">
        <w:rPr>
          <w:rFonts w:cs="Times New Roman"/>
        </w:rPr>
        <w:t xml:space="preserve"> during the survey</w:t>
      </w:r>
      <w:r w:rsidR="00CE5585" w:rsidRPr="00AC484E">
        <w:rPr>
          <w:rFonts w:cs="Times New Roman"/>
        </w:rPr>
        <w:t>,</w:t>
      </w:r>
      <w:r w:rsidR="00CE5585">
        <w:rPr>
          <w:rFonts w:cs="Times New Roman"/>
        </w:rPr>
        <w:t xml:space="preserve"> </w:t>
      </w:r>
      <w:r w:rsidR="00056A49">
        <w:rPr>
          <w:rFonts w:cs="Times New Roman"/>
        </w:rPr>
        <w:t xml:space="preserve">possibly </w:t>
      </w:r>
      <w:r w:rsidR="00737764">
        <w:rPr>
          <w:rFonts w:cs="Times New Roman"/>
        </w:rPr>
        <w:t xml:space="preserve">due to nutrient limitation, </w:t>
      </w:r>
      <w:r w:rsidR="00D0051A">
        <w:rPr>
          <w:rFonts w:cs="Times New Roman"/>
        </w:rPr>
        <w:t>resulting</w:t>
      </w:r>
      <w:r w:rsidR="00AB1C6F">
        <w:rPr>
          <w:rFonts w:cs="Times New Roman"/>
        </w:rPr>
        <w:t xml:space="preserve"> in </w:t>
      </w:r>
      <w:r w:rsidR="00CE5585">
        <w:rPr>
          <w:rFonts w:cs="Times New Roman"/>
        </w:rPr>
        <w:t>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192A27C6" w:rsidR="00061D7C" w:rsidRPr="00080649" w:rsidRDefault="00B53D1F" w:rsidP="00061D7C">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blooms</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8039C0">
        <w:rPr>
          <w:rFonts w:cs="Times New Roman"/>
        </w:rPr>
        <w:t xml:space="preserve"> </w:t>
      </w:r>
      <w:r w:rsidR="00C343D4">
        <w:rPr>
          <w:rFonts w:cs="Times New Roman"/>
        </w:rPr>
        <w:t xml:space="preserve">In the Columbia River, </w:t>
      </w:r>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r w:rsidR="00C343D4">
        <w:rPr>
          <w:rFonts w:cs="Times New Roman"/>
        </w:rPr>
        <w:t xml:space="preserve">which has been hypothesized as a storage system, </w:t>
      </w:r>
      <w:r w:rsidR="00405224">
        <w:rPr>
          <w:rFonts w:cs="Times New Roman"/>
        </w:rPr>
        <w:t>enabl</w:t>
      </w:r>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have access to new prey 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w:t>
      </w:r>
      <w:r w:rsidR="00151B19" w:rsidRPr="001A39BD">
        <w:rPr>
          <w:rFonts w:cs="Times New Roman"/>
          <w:i/>
        </w:rPr>
        <w:t>M. rubrum</w:t>
      </w:r>
      <w:r w:rsidR="00151B19">
        <w:rPr>
          <w:rFonts w:cs="Times New Roman"/>
        </w:rPr>
        <w:t xml:space="preserve"> over other grazers in the estuary. </w:t>
      </w:r>
      <w:r w:rsidR="0032089F">
        <w:rPr>
          <w:rFonts w:cs="Times New Roman"/>
        </w:rPr>
        <w:t xml:space="preserve">Many questions involving the 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w:t>
      </w:r>
      <w:r w:rsidR="00061D7C">
        <w:rPr>
          <w:rFonts w:cs="Times New Roman"/>
        </w:rPr>
        <w:lastRenderedPageBreak/>
        <w:t xml:space="preserve">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4D6CF8A0" w14:textId="0A9C29EF" w:rsidR="008D2FE4" w:rsidRDefault="008D2FE4" w:rsidP="00080649">
      <w:pPr>
        <w:widowControl/>
        <w:tabs>
          <w:tab w:val="clear" w:pos="709"/>
        </w:tabs>
        <w:suppressAutoHyphens w:val="0"/>
        <w:spacing w:line="480" w:lineRule="auto"/>
        <w:ind w:firstLine="720"/>
        <w:rPr>
          <w:rFonts w:cs="Times New Roman"/>
        </w:rPr>
      </w:pP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r w:rsidRPr="006B01F7">
        <w:rPr>
          <w:rFonts w:cs="Times New Roman"/>
          <w:b/>
        </w:rPr>
        <w:t>Conclusions</w:t>
      </w:r>
    </w:p>
    <w:p w14:paraId="385D2337" w14:textId="6ABC7E91" w:rsidR="00631174" w:rsidRDefault="00B36865" w:rsidP="00DD5193">
      <w:pPr>
        <w:widowControl/>
        <w:tabs>
          <w:tab w:val="clear" w:pos="709"/>
        </w:tabs>
        <w:suppressAutoHyphens w:val="0"/>
        <w:spacing w:line="48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may be responsible for the decline in the</w:t>
      </w:r>
      <w:r>
        <w:rPr>
          <w:rFonts w:cs="Times New Roman"/>
        </w:rPr>
        <w:t>se cryptophytes’</w:t>
      </w:r>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r w:rsidR="00D5727B">
        <w:rPr>
          <w:rFonts w:cs="Times New Roman"/>
        </w:rPr>
        <w:t xml:space="preserve">organelle </w:t>
      </w:r>
      <w:r w:rsidR="007B77D0">
        <w:rPr>
          <w:rFonts w:cs="Times New Roman"/>
        </w:rPr>
        <w:t xml:space="preserve">replication, </w:t>
      </w:r>
      <w:r w:rsidR="00D5727B">
        <w:rPr>
          <w:rFonts w:cs="Times New Roman"/>
        </w:rPr>
        <w:t xml:space="preserve">replication of whole endosymbiont cells, </w:t>
      </w:r>
      <w:r w:rsidR="007B77D0">
        <w:rPr>
          <w:rFonts w:cs="Times New Roman"/>
        </w:rPr>
        <w:t xml:space="preserve">storage of cells on ciri),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gramStart"/>
      <w:r w:rsidR="007B77D0" w:rsidRPr="00DD5193">
        <w:rPr>
          <w:rFonts w:cs="Times New Roman"/>
          <w:i/>
        </w:rPr>
        <w:t>M.rubrum</w:t>
      </w:r>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13871FE0"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 xml:space="preserve">their comments on an earlier version of the </w:t>
      </w:r>
      <w:r w:rsidR="004A54EF">
        <w:rPr>
          <w:rFonts w:cs="Times New Roman"/>
          <w:bCs/>
        </w:rPr>
        <w:t>manuscript</w:t>
      </w:r>
      <w:r w:rsidR="006E30AE">
        <w:rPr>
          <w:rFonts w:cs="Times New Roman"/>
          <w:bCs/>
        </w:rPr>
        <w:t>.</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20A6D8F5" w14:textId="4C235FA2" w:rsidR="00613A15" w:rsidRPr="00613A15" w:rsidRDefault="00613A15" w:rsidP="00613A15">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sidRPr="00613A15">
        <w:rPr>
          <w:rFonts w:eastAsiaTheme="minorEastAsia" w:cs="Times New Roman"/>
          <w:color w:val="auto"/>
          <w:lang w:eastAsia="en-US" w:bidi="ar-SA"/>
        </w:rPr>
        <w:t>Guillard R, Smith W, Chanley M (1975) Culture of phytoplankton for feeding marine invertebrates.</w:t>
      </w:r>
      <w:r>
        <w:rPr>
          <w:rFonts w:eastAsiaTheme="minorEastAsia" w:cs="Times New Roman"/>
          <w:color w:val="auto"/>
          <w:lang w:eastAsia="en-US" w:bidi="ar-SA"/>
        </w:rPr>
        <w:t xml:space="preserve"> In: Smith, W.L., Chanley, M.H. (Eds.), Culture of Marine Invertebrate Animals. Plenum Press, New York, pp. 29-60.</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w:t>
      </w:r>
      <w:r>
        <w:rPr>
          <w:rFonts w:eastAsiaTheme="minorEastAsia" w:cs="Times New Roman"/>
          <w:color w:val="auto"/>
          <w:lang w:eastAsia="en-US" w:bidi="ar-SA"/>
        </w:rPr>
        <w:lastRenderedPageBreak/>
        <w:t>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E0E8288"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w:t>
      </w:r>
      <w:r w:rsidR="003B3127">
        <w:rPr>
          <w:rFonts w:cstheme="minorBidi"/>
        </w:rPr>
        <w:t xml:space="preserve">to </w:t>
      </w:r>
      <w:r w:rsidR="005735C1">
        <w:rPr>
          <w:rFonts w:cstheme="minorBidi"/>
        </w:rPr>
        <w:t xml:space="preserve">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 xml:space="preserve">prior </w:t>
      </w:r>
      <w:r w:rsidR="003B3127">
        <w:rPr>
          <w:rFonts w:cstheme="minorBidi"/>
        </w:rPr>
        <w:t xml:space="preserve">to </w:t>
      </w:r>
      <w:r w:rsidR="005735C1">
        <w:rPr>
          <w:rFonts w:cstheme="minorBidi"/>
        </w:rPr>
        <w:t>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44D4B64F"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Flow cytometric signatures and micrograph</w:t>
      </w:r>
      <w:r w:rsidR="003B3127">
        <w:rPr>
          <w:rFonts w:cs="Times New Roman"/>
        </w:rPr>
        <w:t>s</w:t>
      </w:r>
      <w:r w:rsidRPr="003218A1">
        <w:rPr>
          <w:rFonts w:cs="Times New Roman"/>
        </w:rPr>
        <w:t xml:space="preserve">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sidR="003B3127">
        <w:rPr>
          <w:rFonts w:cs="Times New Roman"/>
        </w:rPr>
        <w:t>(left panel) or versus orange fluorescence (527 nm wavelength) from phycoerythrin (right panel) illustrates the phytoplankton community structure, with detritus indicated by the low red fluorescence (left panel).  The cryptophyte population based on cell size and orange fluorescence is highlighted in red (</w:t>
      </w:r>
      <w:r w:rsidR="003B3127" w:rsidRPr="00F1350A">
        <w:rPr>
          <w:rFonts w:cs="Times New Roman"/>
        </w:rPr>
        <w:t>right</w:t>
      </w:r>
      <w:r w:rsidR="003B3127">
        <w:rPr>
          <w:rFonts w:cs="Times New Roman"/>
        </w:rPr>
        <w:t xml:space="preserve"> and left</w:t>
      </w:r>
      <w:r w:rsidR="003B3127" w:rsidRPr="00F1350A">
        <w:rPr>
          <w:rFonts w:cs="Times New Roman"/>
        </w:rPr>
        <w:t xml:space="preserve"> panel</w:t>
      </w:r>
      <w:r w:rsidR="003B3127">
        <w:rPr>
          <w:rFonts w:cs="Times New Roman"/>
        </w:rPr>
        <w:t>s</w:t>
      </w:r>
      <w:r w:rsidR="003B3127" w:rsidRPr="00F1350A">
        <w:rPr>
          <w:rFonts w:cs="Times New Roman"/>
        </w:rPr>
        <w:t>)</w:t>
      </w:r>
      <w:r w:rsidR="003B3127">
        <w:rPr>
          <w:rFonts w:cs="Times New Roman"/>
        </w:rPr>
        <w:t>.</w:t>
      </w:r>
      <w:r w:rsidRPr="00467801">
        <w:rPr>
          <w:rFonts w:cs="Times New Roman"/>
        </w:rPr>
        <w:t xml:space="preserve"> </w:t>
      </w:r>
      <w:r w:rsidR="003B3127">
        <w:rPr>
          <w:rFonts w:cs="Times New Roman"/>
        </w:rPr>
        <w:t>A</w:t>
      </w:r>
      <w:r w:rsidRPr="00467801">
        <w:rPr>
          <w:rFonts w:cs="Times New Roman"/>
        </w:rPr>
        <w:t xml:space="preserve">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left</w:t>
      </w:r>
      <w:r w:rsidR="00CD6D15">
        <w:rPr>
          <w:rFonts w:cs="Times New Roman"/>
        </w:rPr>
        <w:t xml:space="preserve"> panel</w:t>
      </w:r>
      <w:r w:rsidR="00F1350A">
        <w:rPr>
          <w:rFonts w:cs="Times New Roman"/>
        </w:rPr>
        <w:t xml:space="preserve">) </w:t>
      </w:r>
      <w:r>
        <w:rPr>
          <w:rFonts w:cs="Times New Roman"/>
        </w:rPr>
        <w:t>and epifluorescence (</w:t>
      </w:r>
      <w:r w:rsidR="00F1350A">
        <w:rPr>
          <w:rFonts w:cs="Times New Roman"/>
        </w:rPr>
        <w:t>right</w:t>
      </w:r>
      <w:r w:rsidR="00CD6D15">
        <w:rPr>
          <w:rFonts w:cs="Times New Roman"/>
        </w:rPr>
        <w:t xml:space="preserve"> panel</w:t>
      </w:r>
      <w:r w:rsidR="00F1350A">
        <w:rPr>
          <w:rFonts w:cs="Times New Roman"/>
        </w:rPr>
        <w: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25915550"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5A30C1F1">
            <wp:extent cx="6323785" cy="4743133"/>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23785"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CD6D15">
        <w:rPr>
          <w:rFonts w:cs="Times New Roman"/>
        </w:rPr>
        <w:t xml:space="preserve">4 days per week over </w:t>
      </w:r>
      <w:r w:rsidR="00760EA7">
        <w:rPr>
          <w:rFonts w:cs="Times New Roman"/>
        </w:rPr>
        <w:t>the 4-week</w:t>
      </w:r>
      <w:r w:rsidR="008D5305">
        <w:rPr>
          <w:rFonts w:cs="Times New Roman"/>
        </w:rPr>
        <w:t xml:space="preserve"> survey </w:t>
      </w:r>
      <w:r w:rsidR="00760EA7">
        <w:rPr>
          <w:rFonts w:cs="Times New Roman"/>
        </w:rPr>
        <w:t>(A-D)</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3218A1">
      <w:pPr>
        <w:spacing w:line="48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3BF41ACB">
            <wp:extent cx="3718560" cy="371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8560" cy="3718560"/>
                    </a:xfrm>
                    <a:prstGeom prst="rect">
                      <a:avLst/>
                    </a:prstGeom>
                    <a:noFill/>
                    <a:ln>
                      <a:noFill/>
                    </a:ln>
                  </pic:spPr>
                </pic:pic>
              </a:graphicData>
            </a:graphic>
          </wp:inline>
        </w:drawing>
      </w:r>
    </w:p>
    <w:p w14:paraId="52E608AB" w14:textId="3D58936B"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C41046">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C41046">
        <w:rPr>
          <w:rFonts w:cs="Times New Roman"/>
        </w:rPr>
        <w:t xml:space="preserve"> and </w:t>
      </w:r>
      <w:r w:rsidR="00C41046" w:rsidRPr="00634972">
        <w:rPr>
          <w:rFonts w:cs="Times New Roman"/>
          <w:i/>
        </w:rPr>
        <w:t>p</w:t>
      </w:r>
      <w:r w:rsidR="00C41046">
        <w:rPr>
          <w:rFonts w:cs="Times New Roman"/>
        </w:rPr>
        <w:t xml:space="preserve"> represents the parametric P-value</w:t>
      </w:r>
      <w:r w:rsidR="009004BF">
        <w:rPr>
          <w:rFonts w:cs="Times New Roman"/>
        </w:rPr>
        <w:t>.</w:t>
      </w:r>
      <w:r w:rsidR="00C41046">
        <w:rPr>
          <w:rFonts w:cs="Times New Roman"/>
        </w:rPr>
        <w:t xml:space="preserve"> </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45B467E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B614F8">
        <w:rPr>
          <w:rFonts w:cs="Times New Roman"/>
        </w:rPr>
        <w:t>SeaFlow</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3CED9A0">
            <wp:extent cx="6320693" cy="315975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20693" cy="3159759"/>
                    </a:xfrm>
                    <a:prstGeom prst="rect">
                      <a:avLst/>
                    </a:prstGeom>
                    <a:noFill/>
                    <a:ln>
                      <a:noFill/>
                    </a:ln>
                  </pic:spPr>
                </pic:pic>
              </a:graphicData>
            </a:graphic>
          </wp:inline>
        </w:drawing>
      </w:r>
    </w:p>
    <w:p w14:paraId="52722430" w14:textId="0A1C50C2"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ion of plotted data</w:t>
      </w:r>
      <w:r w:rsidR="00C41046">
        <w:rPr>
          <w:rFonts w:cs="Times New Roman"/>
        </w:rPr>
        <w:t>,</w:t>
      </w:r>
      <w:r>
        <w:rPr>
          <w:rFonts w:cs="Times New Roman"/>
        </w:rPr>
        <w:t xml:space="preserve">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r w:rsidR="00C41046">
        <w:rPr>
          <w:rFonts w:cs="Times New Roman"/>
        </w:rPr>
        <w:t xml:space="preserve"> and </w:t>
      </w:r>
      <w:r w:rsidR="00C41046" w:rsidRPr="00634972">
        <w:rPr>
          <w:rFonts w:cs="Times New Roman"/>
          <w:i/>
        </w:rPr>
        <w:t>p</w:t>
      </w:r>
      <w:r w:rsidR="00C41046">
        <w:rPr>
          <w:rFonts w:cs="Times New Roman"/>
        </w:rPr>
        <w:t xml:space="preserve"> represents the parametric P-value</w:t>
      </w:r>
      <w:r>
        <w:rPr>
          <w:rFonts w:cs="Times New Roman"/>
        </w:rPr>
        <w:t>.</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6"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
          <w:iCs/>
        </w:rPr>
      </w:pP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5D8FFB5B">
            <wp:extent cx="3074392" cy="30743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71B8A5C6">
            <wp:extent cx="6328410" cy="6328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28410" cy="6328410"/>
                    </a:xfrm>
                    <a:prstGeom prst="rect">
                      <a:avLst/>
                    </a:prstGeom>
                    <a:noFill/>
                    <a:ln>
                      <a:noFill/>
                    </a:ln>
                  </pic:spPr>
                </pic:pic>
              </a:graphicData>
            </a:graphic>
          </wp:inline>
        </w:drawing>
      </w:r>
    </w:p>
    <w:p w14:paraId="518DCE8B" w14:textId="21584F4B"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 represent</w:t>
      </w:r>
      <w:r w:rsidR="00C41046">
        <w:rPr>
          <w:rFonts w:cs="Times New Roman"/>
        </w:rPr>
        <w:t>s</w:t>
      </w:r>
      <w:r w:rsidR="009004BF" w:rsidRPr="00946A19">
        <w:rPr>
          <w:rFonts w:cs="Times New Roman"/>
        </w:rPr>
        <w:t xml:space="preserve"> model II linear regress</w:t>
      </w:r>
      <w:r w:rsidR="009004BF">
        <w:rPr>
          <w:rFonts w:cs="Times New Roman"/>
        </w:rPr>
        <w:t>ion of plotted data</w:t>
      </w:r>
      <w:r w:rsidR="00C41046">
        <w:rPr>
          <w:rFonts w:cs="Times New Roman"/>
        </w:rPr>
        <w:t xml:space="preserve">,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C41046">
        <w:rPr>
          <w:rFonts w:cs="Times New Roman"/>
        </w:rPr>
        <w:t xml:space="preserve"> and </w:t>
      </w:r>
      <w:r w:rsidR="00C41046" w:rsidRPr="00F20063">
        <w:rPr>
          <w:rFonts w:cs="Times New Roman"/>
          <w:i/>
        </w:rPr>
        <w:t>p</w:t>
      </w:r>
      <w:r w:rsidR="00C41046">
        <w:rPr>
          <w:rFonts w:cs="Times New Roman"/>
        </w:rPr>
        <w:t xml:space="preserve"> represents the parametric P-value</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2B3E4C4F">
            <wp:extent cx="3604658" cy="3604658"/>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04658" cy="3604658"/>
                    </a:xfrm>
                    <a:prstGeom prst="rect">
                      <a:avLst/>
                    </a:prstGeom>
                    <a:noFill/>
                    <a:ln>
                      <a:noFill/>
                    </a:ln>
                  </pic:spPr>
                </pic:pic>
              </a:graphicData>
            </a:graphic>
          </wp:inline>
        </w:drawing>
      </w:r>
    </w:p>
    <w:p w14:paraId="60A6AB63" w14:textId="5334D59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 represent</w:t>
      </w:r>
      <w:r w:rsidR="00C41046">
        <w:rPr>
          <w:rFonts w:cs="Times New Roman"/>
        </w:rPr>
        <w:t>s</w:t>
      </w:r>
      <w:r w:rsidR="009004BF" w:rsidRPr="00946A19">
        <w:rPr>
          <w:rFonts w:cs="Times New Roman"/>
        </w:rPr>
        <w:t xml:space="preserve"> model II linear regress</w:t>
      </w:r>
      <w:r w:rsidR="009004BF">
        <w:rPr>
          <w:rFonts w:cs="Times New Roman"/>
        </w:rPr>
        <w:t>ion of plotted data</w:t>
      </w:r>
      <w:r w:rsidR="00C41046">
        <w:rPr>
          <w:rFonts w:cs="Times New Roman"/>
        </w:rPr>
        <w:t xml:space="preserve">,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C41046">
        <w:rPr>
          <w:rFonts w:cs="Times New Roman"/>
        </w:rPr>
        <w:t xml:space="preserve"> and </w:t>
      </w:r>
      <w:r w:rsidR="00C41046" w:rsidRPr="00634972">
        <w:rPr>
          <w:rFonts w:cs="Times New Roman"/>
          <w:i/>
        </w:rPr>
        <w:t>p</w:t>
      </w:r>
      <w:r w:rsidR="00C41046">
        <w:rPr>
          <w:rFonts w:cs="Times New Roman"/>
        </w:rPr>
        <w:t xml:space="preserve"> represents the parametric P-value</w:t>
      </w:r>
      <w:r w:rsidR="009004BF">
        <w:rPr>
          <w:rFonts w:cs="Times New Roman"/>
        </w:rPr>
        <w:t>.</w:t>
      </w:r>
    </w:p>
    <w:sectPr w:rsidR="00090513" w:rsidRPr="00940EFD" w:rsidSect="00FC5E5F">
      <w:headerReference w:type="default" r:id="rId20"/>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BE5FFA" w14:textId="77777777" w:rsidR="00B2104B" w:rsidRDefault="00B2104B" w:rsidP="006824CD">
      <w:r>
        <w:separator/>
      </w:r>
    </w:p>
  </w:endnote>
  <w:endnote w:type="continuationSeparator" w:id="0">
    <w:p w14:paraId="234AB32E" w14:textId="77777777" w:rsidR="00B2104B" w:rsidRDefault="00B2104B"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B83984" w:rsidRDefault="00B8398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C6F0A">
      <w:rPr>
        <w:rStyle w:val="PageNumber"/>
        <w:noProof/>
      </w:rPr>
      <w:t>2</w:t>
    </w:r>
    <w:r>
      <w:rPr>
        <w:rStyle w:val="PageNumber"/>
      </w:rPr>
      <w:fldChar w:fldCharType="end"/>
    </w:r>
  </w:p>
  <w:p w14:paraId="3E0CB4DF" w14:textId="77777777" w:rsidR="00B83984" w:rsidRDefault="00B8398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DB9D34" w14:textId="77777777" w:rsidR="00B2104B" w:rsidRDefault="00B2104B" w:rsidP="006824CD">
      <w:r>
        <w:separator/>
      </w:r>
    </w:p>
  </w:footnote>
  <w:footnote w:type="continuationSeparator" w:id="0">
    <w:p w14:paraId="21A8017A" w14:textId="77777777" w:rsidR="00B2104B" w:rsidRDefault="00B2104B"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B83984" w:rsidRDefault="00B8398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878"/>
    <w:rsid w:val="00005C0C"/>
    <w:rsid w:val="00013C98"/>
    <w:rsid w:val="00017CDC"/>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A1F56"/>
    <w:rsid w:val="001A3350"/>
    <w:rsid w:val="001A37C8"/>
    <w:rsid w:val="001A39BD"/>
    <w:rsid w:val="001A6393"/>
    <w:rsid w:val="001A64E7"/>
    <w:rsid w:val="001A6A78"/>
    <w:rsid w:val="001B1096"/>
    <w:rsid w:val="001B6646"/>
    <w:rsid w:val="001B7649"/>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48DE"/>
    <w:rsid w:val="002459C5"/>
    <w:rsid w:val="002506F0"/>
    <w:rsid w:val="002509F5"/>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127"/>
    <w:rsid w:val="003B35E5"/>
    <w:rsid w:val="003B48A4"/>
    <w:rsid w:val="003C064D"/>
    <w:rsid w:val="003C14C1"/>
    <w:rsid w:val="003C2B37"/>
    <w:rsid w:val="003C4127"/>
    <w:rsid w:val="003C54C0"/>
    <w:rsid w:val="003C6127"/>
    <w:rsid w:val="003E3DB1"/>
    <w:rsid w:val="003E5297"/>
    <w:rsid w:val="003E52C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0C34"/>
    <w:rsid w:val="0044174A"/>
    <w:rsid w:val="00442105"/>
    <w:rsid w:val="0044693E"/>
    <w:rsid w:val="00447447"/>
    <w:rsid w:val="00454101"/>
    <w:rsid w:val="00457786"/>
    <w:rsid w:val="004645A0"/>
    <w:rsid w:val="004673D1"/>
    <w:rsid w:val="00467801"/>
    <w:rsid w:val="00467F2F"/>
    <w:rsid w:val="00470709"/>
    <w:rsid w:val="00472585"/>
    <w:rsid w:val="004739AE"/>
    <w:rsid w:val="00474047"/>
    <w:rsid w:val="00477B07"/>
    <w:rsid w:val="00477BCF"/>
    <w:rsid w:val="00481B81"/>
    <w:rsid w:val="00483236"/>
    <w:rsid w:val="00484B33"/>
    <w:rsid w:val="00485EA4"/>
    <w:rsid w:val="00491A27"/>
    <w:rsid w:val="00493498"/>
    <w:rsid w:val="004A2F07"/>
    <w:rsid w:val="004A54EF"/>
    <w:rsid w:val="004A6E09"/>
    <w:rsid w:val="004B3E05"/>
    <w:rsid w:val="004B52B9"/>
    <w:rsid w:val="004B5FA3"/>
    <w:rsid w:val="004B7D5B"/>
    <w:rsid w:val="004C525B"/>
    <w:rsid w:val="004D249F"/>
    <w:rsid w:val="004D7399"/>
    <w:rsid w:val="004E0BFA"/>
    <w:rsid w:val="004E26FF"/>
    <w:rsid w:val="004E3978"/>
    <w:rsid w:val="004E547E"/>
    <w:rsid w:val="004E5E1F"/>
    <w:rsid w:val="004E6B15"/>
    <w:rsid w:val="004E7CE4"/>
    <w:rsid w:val="004F035C"/>
    <w:rsid w:val="004F2AEA"/>
    <w:rsid w:val="004F438B"/>
    <w:rsid w:val="00500885"/>
    <w:rsid w:val="00501D7F"/>
    <w:rsid w:val="00503D53"/>
    <w:rsid w:val="00505188"/>
    <w:rsid w:val="00506ED4"/>
    <w:rsid w:val="0050750D"/>
    <w:rsid w:val="005121FB"/>
    <w:rsid w:val="005171A8"/>
    <w:rsid w:val="00517613"/>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3A15"/>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5B9D"/>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153A"/>
    <w:rsid w:val="00712636"/>
    <w:rsid w:val="0071420D"/>
    <w:rsid w:val="007143AB"/>
    <w:rsid w:val="00716206"/>
    <w:rsid w:val="00716762"/>
    <w:rsid w:val="00716A04"/>
    <w:rsid w:val="00721DB8"/>
    <w:rsid w:val="007235FA"/>
    <w:rsid w:val="0072758D"/>
    <w:rsid w:val="00730EE3"/>
    <w:rsid w:val="0073136D"/>
    <w:rsid w:val="00737764"/>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0B2"/>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C66AF"/>
    <w:rsid w:val="009D3AE6"/>
    <w:rsid w:val="009D3EE8"/>
    <w:rsid w:val="009D61BF"/>
    <w:rsid w:val="009D716C"/>
    <w:rsid w:val="009D733A"/>
    <w:rsid w:val="009D7997"/>
    <w:rsid w:val="009E1064"/>
    <w:rsid w:val="009E12CB"/>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15B"/>
    <w:rsid w:val="00A918E2"/>
    <w:rsid w:val="00A93101"/>
    <w:rsid w:val="00A96816"/>
    <w:rsid w:val="00A97155"/>
    <w:rsid w:val="00A97293"/>
    <w:rsid w:val="00AB08C3"/>
    <w:rsid w:val="00AB1296"/>
    <w:rsid w:val="00AB1C6F"/>
    <w:rsid w:val="00AB7DD9"/>
    <w:rsid w:val="00AC0335"/>
    <w:rsid w:val="00AC3540"/>
    <w:rsid w:val="00AC484E"/>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2104B"/>
    <w:rsid w:val="00B24C11"/>
    <w:rsid w:val="00B24DB8"/>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14F8"/>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A009A"/>
    <w:rsid w:val="00BA3565"/>
    <w:rsid w:val="00BA7753"/>
    <w:rsid w:val="00BB3A50"/>
    <w:rsid w:val="00BC121A"/>
    <w:rsid w:val="00BC345E"/>
    <w:rsid w:val="00BC5B00"/>
    <w:rsid w:val="00BC6F0A"/>
    <w:rsid w:val="00BD1F07"/>
    <w:rsid w:val="00BD2C01"/>
    <w:rsid w:val="00BE122B"/>
    <w:rsid w:val="00BE71EF"/>
    <w:rsid w:val="00BF117E"/>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4300"/>
    <w:rsid w:val="00C343D4"/>
    <w:rsid w:val="00C41046"/>
    <w:rsid w:val="00C41434"/>
    <w:rsid w:val="00C4165B"/>
    <w:rsid w:val="00C416E1"/>
    <w:rsid w:val="00C44A8A"/>
    <w:rsid w:val="00C45596"/>
    <w:rsid w:val="00C50A83"/>
    <w:rsid w:val="00C51C18"/>
    <w:rsid w:val="00C51F9A"/>
    <w:rsid w:val="00C52B21"/>
    <w:rsid w:val="00C56B8B"/>
    <w:rsid w:val="00C60771"/>
    <w:rsid w:val="00C6081B"/>
    <w:rsid w:val="00C60A90"/>
    <w:rsid w:val="00C619A6"/>
    <w:rsid w:val="00C62B0D"/>
    <w:rsid w:val="00C67DAC"/>
    <w:rsid w:val="00C80EC9"/>
    <w:rsid w:val="00C82428"/>
    <w:rsid w:val="00C84D8E"/>
    <w:rsid w:val="00C95D59"/>
    <w:rsid w:val="00C9702F"/>
    <w:rsid w:val="00C97CBC"/>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D6D15"/>
    <w:rsid w:val="00CE0AD6"/>
    <w:rsid w:val="00CE50BF"/>
    <w:rsid w:val="00CE5585"/>
    <w:rsid w:val="00CE6D1A"/>
    <w:rsid w:val="00CE7585"/>
    <w:rsid w:val="00CF4912"/>
    <w:rsid w:val="00CF6B35"/>
    <w:rsid w:val="00CF78A8"/>
    <w:rsid w:val="00D0051A"/>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5727B"/>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51E5"/>
    <w:rsid w:val="00DE6FA7"/>
    <w:rsid w:val="00DF4EC7"/>
    <w:rsid w:val="00DF5132"/>
    <w:rsid w:val="00DF5739"/>
    <w:rsid w:val="00E11168"/>
    <w:rsid w:val="00E127C8"/>
    <w:rsid w:val="00E14C12"/>
    <w:rsid w:val="00E2395E"/>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D79BC"/>
    <w:rsid w:val="00EE10B2"/>
    <w:rsid w:val="00EE2ABB"/>
    <w:rsid w:val="00EE4A55"/>
    <w:rsid w:val="00EE72F9"/>
    <w:rsid w:val="00EE79F3"/>
    <w:rsid w:val="00EE7A93"/>
    <w:rsid w:val="00EF07EF"/>
    <w:rsid w:val="00EF0ED1"/>
    <w:rsid w:val="00EF2A67"/>
    <w:rsid w:val="00F0271A"/>
    <w:rsid w:val="00F1350A"/>
    <w:rsid w:val="00F14310"/>
    <w:rsid w:val="00F20063"/>
    <w:rsid w:val="00F2360F"/>
    <w:rsid w:val="00F31AB3"/>
    <w:rsid w:val="00F34B51"/>
    <w:rsid w:val="00F35AB6"/>
    <w:rsid w:val="00F35E55"/>
    <w:rsid w:val="00F36BD8"/>
    <w:rsid w:val="00F43B6B"/>
    <w:rsid w:val="00F51FF4"/>
    <w:rsid w:val="00F526BF"/>
    <w:rsid w:val="00F562D2"/>
    <w:rsid w:val="00F5705B"/>
    <w:rsid w:val="00F6474A"/>
    <w:rsid w:val="00F65601"/>
    <w:rsid w:val="00F65A6A"/>
    <w:rsid w:val="00F672A2"/>
    <w:rsid w:val="00F67738"/>
    <w:rsid w:val="00F72444"/>
    <w:rsid w:val="00F72E73"/>
    <w:rsid w:val="00F73392"/>
    <w:rsid w:val="00F766A4"/>
    <w:rsid w:val="00F84727"/>
    <w:rsid w:val="00F869F5"/>
    <w:rsid w:val="00F92CF8"/>
    <w:rsid w:val="00F92F17"/>
    <w:rsid w:val="00F96773"/>
    <w:rsid w:val="00F96E6E"/>
    <w:rsid w:val="00FA153E"/>
    <w:rsid w:val="00FA3E63"/>
    <w:rsid w:val="00FA51C2"/>
    <w:rsid w:val="00FA5582"/>
    <w:rsid w:val="00FB0F11"/>
    <w:rsid w:val="00FB7D9C"/>
    <w:rsid w:val="00FB7F63"/>
    <w:rsid w:val="00FC160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 w:type="paragraph" w:customStyle="1" w:styleId="p1">
    <w:name w:val="p1"/>
    <w:basedOn w:val="Normal"/>
    <w:rsid w:val="004E7CE4"/>
    <w:pPr>
      <w:widowControl/>
      <w:tabs>
        <w:tab w:val="clear" w:pos="709"/>
      </w:tabs>
      <w:suppressAutoHyphens w:val="0"/>
      <w:spacing w:after="180"/>
      <w:ind w:left="300" w:hanging="300"/>
    </w:pPr>
    <w:rPr>
      <w:rFonts w:ascii="Helvetica" w:eastAsiaTheme="minorEastAsia" w:hAnsi="Helvetica" w:cs="Times New Roman"/>
      <w:color w:val="auto"/>
      <w:sz w:val="18"/>
      <w:szCs w:val="18"/>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55892551">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mailto:ribalet@uw.edu"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FE4290-F3B5-0C49-8FCD-2DF67AC6B2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13583</Words>
  <Characters>77426</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90828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2016-11-18T22:05:00Z</dcterms:created>
  <dcterms:modified xsi:type="dcterms:W3CDTF">2016-11-22T22:16:00Z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